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BE7C9" w14:textId="77777777" w:rsidR="00A52D7A" w:rsidRDefault="00A52D7A" w:rsidP="00A52D7A">
      <w:r>
        <w:t>Hello [Employee Name],</w:t>
      </w:r>
    </w:p>
    <w:p w14:paraId="33EE0DD8" w14:textId="77777777" w:rsidR="00A52D7A" w:rsidRDefault="00A52D7A" w:rsidP="00A52D7A">
      <w:r>
        <w:t>We want to let you know what happens to your Primrose Schools Franchisee Health Plan ("Health Plan") benefits now that your employment is ending. Here are the key points to be aware of:</w:t>
      </w:r>
    </w:p>
    <w:p w14:paraId="65F5FC4C" w14:textId="77777777" w:rsidR="00A52D7A" w:rsidRDefault="00A52D7A" w:rsidP="00A52D7A">
      <w:r>
        <w:rPr>
          <w:rFonts w:ascii="Segoe UI Emoji" w:hAnsi="Segoe UI Emoji" w:cs="Segoe UI Emoji"/>
        </w:rPr>
        <w:t>🗓️</w:t>
      </w:r>
      <w:r>
        <w:t xml:space="preserve"> Coverage End Date</w:t>
      </w:r>
    </w:p>
    <w:p w14:paraId="3B035D1C" w14:textId="77777777" w:rsidR="00A52D7A" w:rsidRDefault="00A52D7A" w:rsidP="00A52D7A">
      <w:r>
        <w:t>Your medical, dental, and vision coverage through the Health Plan will end on the last day of the month in which you terminate employment. If you terminate mid-month, coverage remains active until the end of that month.</w:t>
      </w:r>
    </w:p>
    <w:p w14:paraId="0B17DF21" w14:textId="77777777" w:rsidR="00A52D7A" w:rsidRDefault="00A52D7A" w:rsidP="00A52D7A"/>
    <w:p w14:paraId="2DD7B44E" w14:textId="77777777" w:rsidR="00A52D7A" w:rsidRDefault="00A52D7A" w:rsidP="00A52D7A">
      <w:r>
        <w:rPr>
          <w:rFonts w:ascii="Segoe UI Emoji" w:hAnsi="Segoe UI Emoji" w:cs="Segoe UI Emoji"/>
        </w:rPr>
        <w:t>🔄</w:t>
      </w:r>
      <w:r>
        <w:t xml:space="preserve"> Continuation of Coverage (COBRA)</w:t>
      </w:r>
    </w:p>
    <w:p w14:paraId="1EC60809" w14:textId="77777777" w:rsidR="00A52D7A" w:rsidRDefault="00A52D7A" w:rsidP="00A52D7A">
      <w:r>
        <w:t>Full-time, benefits-eligible employees may have the option to continue your medical, dental, and/or vision benefits through COBRA. Under COBRA, qualified beneficiaries must be given at least 60 days from the date of the qualifying event (or from the date the COBRA election notice is provided) to decide whether to elect continuation coverage.</w:t>
      </w:r>
    </w:p>
    <w:p w14:paraId="2E2EFDF6" w14:textId="77777777" w:rsidR="00A52D7A" w:rsidRDefault="00A52D7A" w:rsidP="00A52D7A"/>
    <w:p w14:paraId="5BD1A526" w14:textId="2D7B114E" w:rsidR="00A52D7A" w:rsidRDefault="00A52D7A" w:rsidP="00A52D7A">
      <w:r>
        <w:t xml:space="preserve">Next Steps: You will be contacted by our COBRA administrator, American Benefit Services, with information about how to elect coverage, premium costs, and payment schedules. You can also view more information available on our Health Plan site </w:t>
      </w:r>
      <w:hyperlink r:id="rId4" w:history="1">
        <w:r w:rsidRPr="00A52D7A">
          <w:rPr>
            <w:rStyle w:val="Hyperlink"/>
          </w:rPr>
          <w:t>HERE</w:t>
        </w:r>
      </w:hyperlink>
      <w:r>
        <w:t>.</w:t>
      </w:r>
    </w:p>
    <w:p w14:paraId="14B99A65" w14:textId="77777777" w:rsidR="00A52D7A" w:rsidRDefault="00A52D7A" w:rsidP="00A52D7A"/>
    <w:p w14:paraId="2F64C446" w14:textId="77777777" w:rsidR="00A52D7A" w:rsidRDefault="00A52D7A" w:rsidP="00A52D7A">
      <w:r>
        <w:t>Election Window: You’ll have 60 days to submit your election forms and 45 days after electing to make your first payment.</w:t>
      </w:r>
    </w:p>
    <w:p w14:paraId="47CA7205" w14:textId="77777777" w:rsidR="00A52D7A" w:rsidRDefault="00A52D7A" w:rsidP="00A52D7A"/>
    <w:p w14:paraId="3C84F352" w14:textId="77777777" w:rsidR="00A52D7A" w:rsidRDefault="00A52D7A" w:rsidP="00A52D7A">
      <w:r>
        <w:t>Premiums: Under COBRA, you will be responsible for 102</w:t>
      </w:r>
      <w:r>
        <w:rPr>
          <w:rFonts w:ascii="Arial" w:hAnsi="Arial" w:cs="Arial"/>
        </w:rPr>
        <w:t> </w:t>
      </w:r>
      <w:r>
        <w:t>% of the total premium (100</w:t>
      </w:r>
      <w:r>
        <w:rPr>
          <w:rFonts w:ascii="Arial" w:hAnsi="Arial" w:cs="Arial"/>
        </w:rPr>
        <w:t> </w:t>
      </w:r>
      <w:r>
        <w:t>% of the cost plus a 2</w:t>
      </w:r>
      <w:r>
        <w:rPr>
          <w:rFonts w:ascii="Arial" w:hAnsi="Arial" w:cs="Arial"/>
        </w:rPr>
        <w:t> </w:t>
      </w:r>
      <w:r>
        <w:t>% administrative fee).</w:t>
      </w:r>
    </w:p>
    <w:p w14:paraId="537771E5" w14:textId="77777777" w:rsidR="00A52D7A" w:rsidRDefault="00A52D7A" w:rsidP="00A52D7A"/>
    <w:p w14:paraId="2859479E" w14:textId="77777777" w:rsidR="00A52D7A" w:rsidRDefault="00A52D7A" w:rsidP="00A52D7A">
      <w:r>
        <w:rPr>
          <w:rFonts w:ascii="Segoe UI Emoji" w:hAnsi="Segoe UI Emoji" w:cs="Segoe UI Emoji"/>
        </w:rPr>
        <w:t>⚙️</w:t>
      </w:r>
      <w:r>
        <w:t xml:space="preserve"> Discontinuing Coverage</w:t>
      </w:r>
    </w:p>
    <w:p w14:paraId="716D7C69" w14:textId="77777777" w:rsidR="00A52D7A" w:rsidRDefault="00A52D7A" w:rsidP="00A52D7A">
      <w:r>
        <w:t>If you do not wish to continue your coverage, simply allow the 60</w:t>
      </w:r>
      <w:r>
        <w:rPr>
          <w:rFonts w:ascii="Cambria Math" w:hAnsi="Cambria Math" w:cs="Cambria Math"/>
        </w:rPr>
        <w:t>‑</w:t>
      </w:r>
      <w:r>
        <w:t>day election period to lapse. Your coverage will end on the last day of the month of termination, and no further premiums will be due.</w:t>
      </w:r>
    </w:p>
    <w:p w14:paraId="104ABDEF" w14:textId="77777777" w:rsidR="00A52D7A" w:rsidRDefault="00A52D7A" w:rsidP="00A52D7A"/>
    <w:p w14:paraId="1E6541FC" w14:textId="77777777" w:rsidR="00A52D7A" w:rsidRDefault="00A52D7A" w:rsidP="00A52D7A">
      <w:r>
        <w:rPr>
          <w:rFonts w:ascii="Segoe UI Emoji" w:hAnsi="Segoe UI Emoji" w:cs="Segoe UI Emoji"/>
        </w:rPr>
        <w:lastRenderedPageBreak/>
        <w:t>📞</w:t>
      </w:r>
      <w:r>
        <w:t xml:space="preserve"> Questions?</w:t>
      </w:r>
    </w:p>
    <w:p w14:paraId="17142128" w14:textId="77777777" w:rsidR="00A52D7A" w:rsidRDefault="00A52D7A" w:rsidP="00A52D7A">
      <w:r>
        <w:t>For questions about your COBRA options, contact American Benefit Services at 866.826.6554. For any remaining payroll or employer-specific questions (e.g., deductions or final pay), speak directly with your school’s leadership team.</w:t>
      </w:r>
    </w:p>
    <w:p w14:paraId="53B07767" w14:textId="77777777" w:rsidR="00A52D7A" w:rsidRDefault="00A52D7A" w:rsidP="00A52D7A">
      <w:r>
        <w:t>Thank you for being part of our Primrose family. We wish you all the best.</w:t>
      </w:r>
    </w:p>
    <w:p w14:paraId="6FE60F43" w14:textId="77777777" w:rsidR="00A52D7A" w:rsidRDefault="00A52D7A" w:rsidP="00A52D7A">
      <w:r>
        <w:t>Warmly,</w:t>
      </w:r>
    </w:p>
    <w:p w14:paraId="67E48063" w14:textId="77777777" w:rsidR="00A52D7A" w:rsidRDefault="00A52D7A" w:rsidP="00A52D7A">
      <w:r>
        <w:t>[Your Name]</w:t>
      </w:r>
    </w:p>
    <w:p w14:paraId="441E4A54" w14:textId="77777777" w:rsidR="00A52D7A" w:rsidRDefault="00A52D7A" w:rsidP="00A52D7A">
      <w:r>
        <w:t>Primrose School of/at XXXX</w:t>
      </w:r>
    </w:p>
    <w:p w14:paraId="591655BA" w14:textId="77777777" w:rsidR="00A52D7A" w:rsidRPr="00A52D7A" w:rsidRDefault="00A52D7A" w:rsidP="00A52D7A">
      <w:pPr>
        <w:rPr>
          <w:sz w:val="20"/>
          <w:szCs w:val="20"/>
        </w:rPr>
      </w:pPr>
    </w:p>
    <w:p w14:paraId="4D82EDE7" w14:textId="48E398E9" w:rsidR="00A52D7A" w:rsidRPr="00A52D7A" w:rsidRDefault="00A52D7A" w:rsidP="00A52D7A">
      <w:pPr>
        <w:rPr>
          <w:sz w:val="20"/>
          <w:szCs w:val="20"/>
        </w:rPr>
      </w:pPr>
      <w:r w:rsidRPr="00A52D7A">
        <w:rPr>
          <w:sz w:val="20"/>
          <w:szCs w:val="20"/>
        </w:rPr>
        <w:t>Disclaimer: The PSFCA and PSFHP are Franchise Owner–led and not affiliated with Primrose School Franchising Company, LLC. Participation in the plan or COBRA does not create any partnership, agency, or employment relationship. Employees remain employed by their respective franchise owners, and the PSFCA/PSFHP are not responsible for owners’ actions.</w:t>
      </w:r>
    </w:p>
    <w:sectPr w:rsidR="00A52D7A" w:rsidRPr="00A52D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D7A"/>
    <w:rsid w:val="00A52D7A"/>
    <w:rsid w:val="00A76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A5A82"/>
  <w15:chartTrackingRefBased/>
  <w15:docId w15:val="{7D60F833-72E4-4DBD-BF3A-F9AFF7AD8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2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2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2D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2D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2D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2D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2D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2D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2D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D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2D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2D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2D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2D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2D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2D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2D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2D7A"/>
    <w:rPr>
      <w:rFonts w:eastAsiaTheme="majorEastAsia" w:cstheme="majorBidi"/>
      <w:color w:val="272727" w:themeColor="text1" w:themeTint="D8"/>
    </w:rPr>
  </w:style>
  <w:style w:type="paragraph" w:styleId="Title">
    <w:name w:val="Title"/>
    <w:basedOn w:val="Normal"/>
    <w:next w:val="Normal"/>
    <w:link w:val="TitleChar"/>
    <w:uiPriority w:val="10"/>
    <w:qFormat/>
    <w:rsid w:val="00A52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2D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2D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2D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2D7A"/>
    <w:pPr>
      <w:spacing w:before="160"/>
      <w:jc w:val="center"/>
    </w:pPr>
    <w:rPr>
      <w:i/>
      <w:iCs/>
      <w:color w:val="404040" w:themeColor="text1" w:themeTint="BF"/>
    </w:rPr>
  </w:style>
  <w:style w:type="character" w:customStyle="1" w:styleId="QuoteChar">
    <w:name w:val="Quote Char"/>
    <w:basedOn w:val="DefaultParagraphFont"/>
    <w:link w:val="Quote"/>
    <w:uiPriority w:val="29"/>
    <w:rsid w:val="00A52D7A"/>
    <w:rPr>
      <w:i/>
      <w:iCs/>
      <w:color w:val="404040" w:themeColor="text1" w:themeTint="BF"/>
    </w:rPr>
  </w:style>
  <w:style w:type="paragraph" w:styleId="ListParagraph">
    <w:name w:val="List Paragraph"/>
    <w:basedOn w:val="Normal"/>
    <w:uiPriority w:val="34"/>
    <w:qFormat/>
    <w:rsid w:val="00A52D7A"/>
    <w:pPr>
      <w:ind w:left="720"/>
      <w:contextualSpacing/>
    </w:pPr>
  </w:style>
  <w:style w:type="character" w:styleId="IntenseEmphasis">
    <w:name w:val="Intense Emphasis"/>
    <w:basedOn w:val="DefaultParagraphFont"/>
    <w:uiPriority w:val="21"/>
    <w:qFormat/>
    <w:rsid w:val="00A52D7A"/>
    <w:rPr>
      <w:i/>
      <w:iCs/>
      <w:color w:val="0F4761" w:themeColor="accent1" w:themeShade="BF"/>
    </w:rPr>
  </w:style>
  <w:style w:type="paragraph" w:styleId="IntenseQuote">
    <w:name w:val="Intense Quote"/>
    <w:basedOn w:val="Normal"/>
    <w:next w:val="Normal"/>
    <w:link w:val="IntenseQuoteChar"/>
    <w:uiPriority w:val="30"/>
    <w:qFormat/>
    <w:rsid w:val="00A52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2D7A"/>
    <w:rPr>
      <w:i/>
      <w:iCs/>
      <w:color w:val="0F4761" w:themeColor="accent1" w:themeShade="BF"/>
    </w:rPr>
  </w:style>
  <w:style w:type="character" w:styleId="IntenseReference">
    <w:name w:val="Intense Reference"/>
    <w:basedOn w:val="DefaultParagraphFont"/>
    <w:uiPriority w:val="32"/>
    <w:qFormat/>
    <w:rsid w:val="00A52D7A"/>
    <w:rPr>
      <w:b/>
      <w:bCs/>
      <w:smallCaps/>
      <w:color w:val="0F4761" w:themeColor="accent1" w:themeShade="BF"/>
      <w:spacing w:val="5"/>
    </w:rPr>
  </w:style>
  <w:style w:type="character" w:styleId="Hyperlink">
    <w:name w:val="Hyperlink"/>
    <w:basedOn w:val="DefaultParagraphFont"/>
    <w:uiPriority w:val="99"/>
    <w:unhideWhenUsed/>
    <w:rsid w:val="00A52D7A"/>
    <w:rPr>
      <w:color w:val="467886" w:themeColor="hyperlink"/>
      <w:u w:val="single"/>
    </w:rPr>
  </w:style>
  <w:style w:type="character" w:styleId="UnresolvedMention">
    <w:name w:val="Unresolved Mention"/>
    <w:basedOn w:val="DefaultParagraphFont"/>
    <w:uiPriority w:val="99"/>
    <w:semiHidden/>
    <w:unhideWhenUsed/>
    <w:rsid w:val="00A52D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pp.smore.com/n/g8m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347</Words>
  <Characters>1981</Characters>
  <Application>Microsoft Office Word</Application>
  <DocSecurity>0</DocSecurity>
  <Lines>16</Lines>
  <Paragraphs>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1</cp:revision>
  <dcterms:created xsi:type="dcterms:W3CDTF">2026-01-20T22:37:00Z</dcterms:created>
  <dcterms:modified xsi:type="dcterms:W3CDTF">2026-01-20T22:38:00Z</dcterms:modified>
</cp:coreProperties>
</file>