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9C976" w14:textId="54760DB8" w:rsidR="00AC7857" w:rsidRDefault="001701E1" w:rsidP="00A14F71">
      <w:pPr>
        <w:rPr>
          <w:b/>
          <w:bCs/>
        </w:rPr>
      </w:pPr>
      <w:r>
        <w:rPr>
          <w:b/>
          <w:bCs/>
        </w:rPr>
        <w:t xml:space="preserve">Time to Enroll! </w:t>
      </w:r>
      <w:r w:rsidR="00AC7857" w:rsidRPr="00AC7857">
        <w:rPr>
          <w:b/>
          <w:bCs/>
        </w:rPr>
        <w:t>Explore Your New Primrose Schools Franchisee Health Plan</w:t>
      </w:r>
    </w:p>
    <w:p w14:paraId="049B2219" w14:textId="6AA5CD17" w:rsidR="00A14F71" w:rsidRPr="00A14F71" w:rsidRDefault="00A14F71" w:rsidP="00A14F71">
      <w:r w:rsidRPr="00A14F71">
        <w:rPr>
          <w:b/>
          <w:bCs/>
        </w:rPr>
        <w:t>Dear Team,</w:t>
      </w:r>
    </w:p>
    <w:p w14:paraId="089B7537" w14:textId="4E2509F5" w:rsidR="0047052A" w:rsidRDefault="00A14F71" w:rsidP="00A14F71">
      <w:r w:rsidRPr="00A14F71">
        <w:t>We’re excited to announce that</w:t>
      </w:r>
      <w:r w:rsidR="001701E1">
        <w:t xml:space="preserve"> it is time to ENROLL!</w:t>
      </w:r>
      <w:r w:rsidRPr="00A14F71">
        <w:t xml:space="preserve"> </w:t>
      </w:r>
      <w:r w:rsidRPr="00A14F71">
        <w:rPr>
          <w:b/>
          <w:bCs/>
        </w:rPr>
        <w:t>Open Enrollment for the Primrose Schools Franchisee Health Plan (PSFHP)</w:t>
      </w:r>
      <w:r w:rsidRPr="00A14F71">
        <w:t xml:space="preserve"> is </w:t>
      </w:r>
      <w:r w:rsidR="001701E1">
        <w:rPr>
          <w:b/>
          <w:bCs/>
        </w:rPr>
        <w:t>HERE</w:t>
      </w:r>
      <w:r w:rsidRPr="00A14F71">
        <w:t>!</w:t>
      </w:r>
    </w:p>
    <w:p w14:paraId="3A4FA64E" w14:textId="639D9727" w:rsidR="00065E9D" w:rsidRDefault="00000000" w:rsidP="00065E9D">
      <w:pPr>
        <w:rPr>
          <w:b/>
          <w:bCs/>
          <w:sz w:val="28"/>
          <w:szCs w:val="28"/>
        </w:rPr>
      </w:pPr>
      <w:r>
        <w:pict w14:anchorId="429184B9">
          <v:rect id="_x0000_i1025" style="width:0;height:1.5pt" o:hralign="center" o:hrstd="t" o:hr="t" fillcolor="#a0a0a0" stroked="f"/>
        </w:pict>
      </w:r>
    </w:p>
    <w:p w14:paraId="1FDA16EC" w14:textId="79B1EFF6" w:rsidR="00065E9D" w:rsidRDefault="00A14F71" w:rsidP="00065E9D">
      <w:pPr>
        <w:rPr>
          <w:b/>
          <w:bCs/>
          <w:sz w:val="28"/>
          <w:szCs w:val="28"/>
        </w:rPr>
      </w:pPr>
      <w:r w:rsidRPr="00065E9D">
        <w:rPr>
          <w:b/>
          <w:bCs/>
          <w:sz w:val="28"/>
          <w:szCs w:val="28"/>
        </w:rPr>
        <w:t xml:space="preserve">Enrollment Dates: </w:t>
      </w:r>
      <w:r w:rsidR="00065E9D" w:rsidRPr="00065E9D">
        <w:rPr>
          <w:b/>
          <w:bCs/>
          <w:sz w:val="28"/>
          <w:szCs w:val="28"/>
        </w:rPr>
        <w:t>November 9</w:t>
      </w:r>
      <w:r w:rsidR="00065E9D" w:rsidRPr="00065E9D">
        <w:rPr>
          <w:b/>
          <w:bCs/>
          <w:sz w:val="28"/>
          <w:szCs w:val="28"/>
          <w:vertAlign w:val="superscript"/>
        </w:rPr>
        <w:t>th</w:t>
      </w:r>
      <w:r w:rsidR="00065E9D" w:rsidRPr="00065E9D">
        <w:rPr>
          <w:b/>
          <w:bCs/>
          <w:sz w:val="28"/>
          <w:szCs w:val="28"/>
        </w:rPr>
        <w:t xml:space="preserve"> through November 30</w:t>
      </w:r>
      <w:r w:rsidR="00065E9D" w:rsidRPr="00065E9D">
        <w:rPr>
          <w:b/>
          <w:bCs/>
          <w:sz w:val="28"/>
          <w:szCs w:val="28"/>
          <w:vertAlign w:val="superscript"/>
        </w:rPr>
        <w:t>th</w:t>
      </w:r>
      <w:r w:rsidR="00065E9D" w:rsidRPr="00065E9D">
        <w:rPr>
          <w:b/>
          <w:bCs/>
          <w:sz w:val="28"/>
          <w:szCs w:val="28"/>
        </w:rPr>
        <w:t xml:space="preserve"> </w:t>
      </w:r>
    </w:p>
    <w:p w14:paraId="5BBD17B7" w14:textId="77777777" w:rsidR="00F451C1" w:rsidRDefault="00F451C1" w:rsidP="00F451C1">
      <w:pPr>
        <w:rPr>
          <w:b/>
          <w:bCs/>
        </w:rPr>
      </w:pPr>
      <w:r w:rsidRPr="001F1B01">
        <w:rPr>
          <w:b/>
          <w:bCs/>
        </w:rPr>
        <w:t xml:space="preserve">All full-time, benefits-eligible employees MUST contact the Primrose Dedicated Call Center during the Open Enrollment window to elect or waive coverages. </w:t>
      </w:r>
    </w:p>
    <w:p w14:paraId="1E38E7AD" w14:textId="4C4767BC" w:rsidR="00065E9D" w:rsidRPr="001F1B01" w:rsidRDefault="00000000" w:rsidP="00693AAA">
      <w:pPr>
        <w:rPr>
          <w:b/>
          <w:bCs/>
        </w:rPr>
      </w:pPr>
      <w:r>
        <w:pict w14:anchorId="081C99DD">
          <v:rect id="_x0000_i1026" style="width:0;height:1.5pt" o:hralign="center" o:hrstd="t" o:hr="t" fillcolor="#a0a0a0" stroked="f"/>
        </w:pict>
      </w:r>
    </w:p>
    <w:p w14:paraId="611C1937" w14:textId="42ECE436" w:rsidR="00A14F71" w:rsidRPr="00A14F71" w:rsidRDefault="00A14F71" w:rsidP="00A14F71">
      <w:pPr>
        <w:rPr>
          <w:b/>
          <w:bCs/>
        </w:rPr>
      </w:pPr>
      <w:r w:rsidRPr="00A14F71">
        <w:rPr>
          <w:b/>
          <w:bCs/>
        </w:rPr>
        <w:t>What’s Included</w:t>
      </w:r>
    </w:p>
    <w:p w14:paraId="0E0046AC" w14:textId="77777777" w:rsidR="00A14F71" w:rsidRPr="00A14F71" w:rsidRDefault="00A14F71" w:rsidP="00A14F71">
      <w:r w:rsidRPr="00A14F71">
        <w:t xml:space="preserve">The plan offers </w:t>
      </w:r>
      <w:r w:rsidRPr="00A14F71">
        <w:rPr>
          <w:b/>
          <w:bCs/>
        </w:rPr>
        <w:t>a full menu of benefits</w:t>
      </w:r>
      <w:r w:rsidRPr="00A14F71">
        <w:t xml:space="preserve">—all available </w:t>
      </w:r>
      <w:r w:rsidRPr="00A14F71">
        <w:rPr>
          <w:b/>
          <w:bCs/>
        </w:rPr>
        <w:t>à la carte</w:t>
      </w:r>
      <w:r w:rsidRPr="00A14F71">
        <w:t>, so you can choose what’s best for you and your family:</w:t>
      </w:r>
    </w:p>
    <w:p w14:paraId="3BA3F958" w14:textId="0727A159" w:rsidR="00A14F71" w:rsidRPr="00A14F71" w:rsidRDefault="00A14F71" w:rsidP="00A14F71">
      <w:pPr>
        <w:numPr>
          <w:ilvl w:val="0"/>
          <w:numId w:val="1"/>
        </w:numPr>
      </w:pPr>
      <w:r w:rsidRPr="00A14F71">
        <w:rPr>
          <w:b/>
          <w:bCs/>
        </w:rPr>
        <w:t>Medical, Dental, and Vision</w:t>
      </w:r>
      <w:r w:rsidRPr="00A14F71">
        <w:t xml:space="preserve"> – provided through </w:t>
      </w:r>
      <w:r w:rsidRPr="00A14F71">
        <w:rPr>
          <w:b/>
          <w:bCs/>
        </w:rPr>
        <w:t>BlueCross BlueShield</w:t>
      </w:r>
      <w:r w:rsidRPr="00A14F71">
        <w:t>, offering a deep and wide network of in-network providers</w:t>
      </w:r>
      <w:r w:rsidR="0047052A">
        <w:t xml:space="preserve"> as well as out-of-network benefits</w:t>
      </w:r>
    </w:p>
    <w:p w14:paraId="1CA17C0A" w14:textId="77777777" w:rsidR="00A14F71" w:rsidRPr="00A14F71" w:rsidRDefault="00A14F71" w:rsidP="00A14F71">
      <w:pPr>
        <w:numPr>
          <w:ilvl w:val="0"/>
          <w:numId w:val="1"/>
        </w:numPr>
      </w:pPr>
      <w:r w:rsidRPr="00A14F71">
        <w:rPr>
          <w:b/>
          <w:bCs/>
        </w:rPr>
        <w:t>Life and Disability</w:t>
      </w:r>
      <w:r w:rsidRPr="00A14F71">
        <w:t xml:space="preserve"> – provided through </w:t>
      </w:r>
      <w:r w:rsidRPr="00A14F71">
        <w:rPr>
          <w:b/>
          <w:bCs/>
        </w:rPr>
        <w:t>Voya</w:t>
      </w:r>
    </w:p>
    <w:p w14:paraId="7A2041A7" w14:textId="77777777" w:rsidR="00A14F71" w:rsidRPr="00A14F71" w:rsidRDefault="00A14F71" w:rsidP="00A14F71">
      <w:pPr>
        <w:numPr>
          <w:ilvl w:val="0"/>
          <w:numId w:val="1"/>
        </w:numPr>
      </w:pPr>
      <w:r w:rsidRPr="00A14F71">
        <w:rPr>
          <w:b/>
          <w:bCs/>
        </w:rPr>
        <w:t>Hospital, Accident, and Critical Illness</w:t>
      </w:r>
      <w:r w:rsidRPr="00A14F71">
        <w:t xml:space="preserve"> – provided through </w:t>
      </w:r>
      <w:r w:rsidRPr="00A14F71">
        <w:rPr>
          <w:b/>
          <w:bCs/>
        </w:rPr>
        <w:t>Allstate</w:t>
      </w:r>
    </w:p>
    <w:p w14:paraId="04D29390" w14:textId="790298B1" w:rsidR="00065E9D" w:rsidRDefault="00000000" w:rsidP="00A14F71">
      <w:pPr>
        <w:rPr>
          <w:b/>
          <w:bCs/>
        </w:rPr>
      </w:pPr>
      <w:r>
        <w:pict w14:anchorId="1D73A80C">
          <v:rect id="_x0000_i1027" style="width:0;height:1.5pt" o:hralign="center" o:hrstd="t" o:hr="t" fillcolor="#a0a0a0" stroked="f"/>
        </w:pict>
      </w:r>
    </w:p>
    <w:p w14:paraId="4283A272" w14:textId="6A6376D4" w:rsidR="00A14F71" w:rsidRPr="00A14F71" w:rsidRDefault="00A14F71" w:rsidP="00A14F71">
      <w:pPr>
        <w:rPr>
          <w:b/>
          <w:bCs/>
        </w:rPr>
      </w:pPr>
      <w:r w:rsidRPr="00A14F71">
        <w:rPr>
          <w:b/>
          <w:bCs/>
        </w:rPr>
        <w:t>Added Value</w:t>
      </w:r>
    </w:p>
    <w:p w14:paraId="4EFBD624" w14:textId="594D69E8" w:rsidR="00A14F71" w:rsidRPr="00A14F71" w:rsidRDefault="0047052A" w:rsidP="00A14F71">
      <w:pPr>
        <w:numPr>
          <w:ilvl w:val="0"/>
          <w:numId w:val="2"/>
        </w:numPr>
      </w:pPr>
      <w:r>
        <w:t xml:space="preserve">The Primrose School of </w:t>
      </w:r>
      <w:r w:rsidRPr="0047052A">
        <w:rPr>
          <w:highlight w:val="yellow"/>
        </w:rPr>
        <w:t>XXXXX</w:t>
      </w:r>
      <w:r w:rsidR="00A14F71" w:rsidRPr="00A14F71">
        <w:t xml:space="preserve"> will </w:t>
      </w:r>
      <w:r w:rsidR="00A14F71" w:rsidRPr="00A14F71">
        <w:rPr>
          <w:b/>
          <w:bCs/>
        </w:rPr>
        <w:t>cost-share the medical premium</w:t>
      </w:r>
    </w:p>
    <w:p w14:paraId="2E52FE0B" w14:textId="77777777" w:rsidR="00A14F71" w:rsidRPr="00A14F71" w:rsidRDefault="00A14F71" w:rsidP="00A14F71">
      <w:pPr>
        <w:numPr>
          <w:ilvl w:val="0"/>
          <w:numId w:val="2"/>
        </w:numPr>
      </w:pPr>
      <w:r w:rsidRPr="00A14F71">
        <w:t xml:space="preserve">You’ll receive </w:t>
      </w:r>
      <w:r w:rsidRPr="00A14F71">
        <w:rPr>
          <w:b/>
          <w:bCs/>
        </w:rPr>
        <w:t>$15,000 in employer-paid Life and Accidental Death &amp; Dismemberment coverage</w:t>
      </w:r>
      <w:r w:rsidRPr="00A14F71">
        <w:t xml:space="preserve"> at no cost when you elect any coverage</w:t>
      </w:r>
    </w:p>
    <w:p w14:paraId="40E8B31A" w14:textId="77777777" w:rsidR="00A14F71" w:rsidRPr="00A14F71" w:rsidRDefault="00A14F71" w:rsidP="00A14F71">
      <w:pPr>
        <w:numPr>
          <w:ilvl w:val="0"/>
          <w:numId w:val="2"/>
        </w:numPr>
      </w:pPr>
      <w:r w:rsidRPr="00A14F71">
        <w:rPr>
          <w:b/>
          <w:bCs/>
        </w:rPr>
        <w:t>100% automated, self-service enrollment portal</w:t>
      </w:r>
      <w:r w:rsidRPr="00A14F71">
        <w:t xml:space="preserve"> for easy sign-up</w:t>
      </w:r>
    </w:p>
    <w:p w14:paraId="3A2BD4BF" w14:textId="77777777" w:rsidR="00A14F71" w:rsidRPr="00A14F71" w:rsidRDefault="00A14F71" w:rsidP="00A14F71">
      <w:pPr>
        <w:numPr>
          <w:ilvl w:val="0"/>
          <w:numId w:val="2"/>
        </w:numPr>
      </w:pPr>
      <w:r w:rsidRPr="00A14F71">
        <w:t xml:space="preserve">Access to a </w:t>
      </w:r>
      <w:r w:rsidRPr="00A14F71">
        <w:rPr>
          <w:b/>
          <w:bCs/>
        </w:rPr>
        <w:t>dedicated call center</w:t>
      </w:r>
      <w:r w:rsidRPr="00A14F71">
        <w:t xml:space="preserve"> to help you compare plans and make informed choices</w:t>
      </w:r>
    </w:p>
    <w:p w14:paraId="29A74360" w14:textId="2772E232" w:rsidR="00065E9D" w:rsidRDefault="00000000" w:rsidP="00065E9D">
      <w:pPr>
        <w:rPr>
          <w:rFonts w:ascii="Segoe UI Emoji" w:hAnsi="Segoe UI Emoji" w:cs="Segoe UI Emoji"/>
          <w:b/>
          <w:bCs/>
        </w:rPr>
      </w:pPr>
      <w:r>
        <w:pict w14:anchorId="10D0705A">
          <v:rect id="_x0000_i1028" style="width:0;height:1.5pt" o:hralign="center" o:hrstd="t" o:hr="t" fillcolor="#a0a0a0" stroked="f"/>
        </w:pict>
      </w:r>
    </w:p>
    <w:p w14:paraId="1E242DAD" w14:textId="73A8B150" w:rsidR="00065E9D" w:rsidRPr="00065E9D" w:rsidRDefault="00065E9D" w:rsidP="00065E9D">
      <w:pPr>
        <w:rPr>
          <w:rFonts w:ascii="Segoe UI Emoji" w:hAnsi="Segoe UI Emoji" w:cs="Segoe UI Emoji"/>
          <w:b/>
          <w:bCs/>
        </w:rPr>
      </w:pPr>
      <w:r w:rsidRPr="00065E9D">
        <w:rPr>
          <w:rFonts w:ascii="Segoe UI Emoji" w:hAnsi="Segoe UI Emoji" w:cs="Segoe UI Emoji"/>
          <w:b/>
          <w:bCs/>
        </w:rPr>
        <w:t xml:space="preserve">View the full 2027 National Benefits Guide for Schools </w:t>
      </w:r>
      <w:hyperlink r:id="rId5" w:history="1">
        <w:r w:rsidRPr="00065E9D">
          <w:rPr>
            <w:rStyle w:val="Hyperlink"/>
            <w:rFonts w:ascii="Segoe UI Emoji" w:hAnsi="Segoe UI Emoji" w:cs="Segoe UI Emoji"/>
            <w:b/>
            <w:bCs/>
          </w:rPr>
          <w:t>HERE</w:t>
        </w:r>
      </w:hyperlink>
      <w:r w:rsidRPr="00065E9D">
        <w:rPr>
          <w:rFonts w:ascii="Segoe UI Emoji" w:hAnsi="Segoe UI Emoji" w:cs="Segoe UI Emoji"/>
          <w:b/>
          <w:bCs/>
        </w:rPr>
        <w:t>.</w:t>
      </w:r>
    </w:p>
    <w:p w14:paraId="564C9452" w14:textId="4EAC96E1" w:rsidR="00987126" w:rsidRPr="00987126" w:rsidRDefault="00987126" w:rsidP="00A14F71">
      <w:pPr>
        <w:rPr>
          <w:rFonts w:asciiTheme="majorHAnsi" w:hAnsiTheme="majorHAnsi" w:cstheme="majorHAnsi"/>
        </w:rPr>
      </w:pPr>
      <w:r w:rsidRPr="00987126">
        <w:rPr>
          <w:rFonts w:asciiTheme="majorHAnsi" w:hAnsiTheme="majorHAnsi" w:cstheme="majorHAnsi"/>
        </w:rPr>
        <w:t>Please note: Medical rates are not included in the Benefits Guide.</w:t>
      </w:r>
      <w:r w:rsidRPr="00987126">
        <w:rPr>
          <w:rFonts w:asciiTheme="majorHAnsi" w:hAnsiTheme="majorHAnsi" w:cstheme="majorHAnsi"/>
        </w:rPr>
        <w:br/>
      </w:r>
      <w:r w:rsidRPr="00987126">
        <w:rPr>
          <w:rFonts w:asciiTheme="majorHAnsi" w:hAnsiTheme="majorHAnsi" w:cstheme="majorHAnsi"/>
          <w:b/>
          <w:bCs/>
        </w:rPr>
        <w:t xml:space="preserve">See the attached document for </w:t>
      </w:r>
      <w:r>
        <w:rPr>
          <w:rFonts w:asciiTheme="majorHAnsi" w:hAnsiTheme="majorHAnsi" w:cstheme="majorHAnsi"/>
          <w:b/>
          <w:bCs/>
        </w:rPr>
        <w:t>202</w:t>
      </w:r>
      <w:r w:rsidR="00065E9D">
        <w:rPr>
          <w:rFonts w:asciiTheme="majorHAnsi" w:hAnsiTheme="majorHAnsi" w:cstheme="majorHAnsi"/>
          <w:b/>
          <w:bCs/>
        </w:rPr>
        <w:t>7</w:t>
      </w:r>
      <w:r w:rsidRPr="00987126">
        <w:rPr>
          <w:rFonts w:asciiTheme="majorHAnsi" w:hAnsiTheme="majorHAnsi" w:cstheme="majorHAnsi"/>
          <w:b/>
          <w:bCs/>
        </w:rPr>
        <w:t xml:space="preserve"> medical rates.</w:t>
      </w:r>
      <w:r w:rsidRPr="00987126">
        <w:rPr>
          <w:rFonts w:asciiTheme="majorHAnsi" w:hAnsiTheme="majorHAnsi" w:cstheme="majorHAnsi"/>
        </w:rPr>
        <w:br/>
        <w:t xml:space="preserve">All other benefit rates (Dental, Vision, Life, Disability, etc.) are included in the </w:t>
      </w:r>
      <w:r w:rsidR="00485FD3" w:rsidRPr="00987126">
        <w:rPr>
          <w:rFonts w:asciiTheme="majorHAnsi" w:hAnsiTheme="majorHAnsi" w:cstheme="majorHAnsi"/>
        </w:rPr>
        <w:t>Benefits Guide</w:t>
      </w:r>
      <w:r w:rsidRPr="00987126">
        <w:rPr>
          <w:rFonts w:asciiTheme="majorHAnsi" w:hAnsiTheme="majorHAnsi" w:cstheme="majorHAnsi"/>
        </w:rPr>
        <w:t>.</w:t>
      </w:r>
    </w:p>
    <w:p w14:paraId="1D5EE99C" w14:textId="7E45FDFB" w:rsidR="00BB162C" w:rsidRDefault="00000000" w:rsidP="00A14F71">
      <w:pPr>
        <w:rPr>
          <w:rFonts w:ascii="Segoe UI Emoji" w:hAnsi="Segoe UI Emoji" w:cs="Segoe UI Emoji"/>
          <w:b/>
          <w:bCs/>
        </w:rPr>
      </w:pPr>
      <w:r>
        <w:pict w14:anchorId="6D234CCB">
          <v:rect id="_x0000_i1029" style="width:0;height:1.5pt" o:hralign="center" o:hrstd="t" o:hr="t" fillcolor="#a0a0a0" stroked="f"/>
        </w:pict>
      </w:r>
    </w:p>
    <w:p w14:paraId="3E8D773B" w14:textId="79BBEF64" w:rsidR="00A14F71" w:rsidRPr="00A14F71" w:rsidRDefault="00A14F71" w:rsidP="00A14F71">
      <w:pPr>
        <w:rPr>
          <w:b/>
          <w:bCs/>
        </w:rPr>
      </w:pPr>
      <w:r w:rsidRPr="00A14F71">
        <w:rPr>
          <w:b/>
          <w:bCs/>
        </w:rPr>
        <w:t>Why It Matters</w:t>
      </w:r>
    </w:p>
    <w:p w14:paraId="5423F616" w14:textId="77777777" w:rsidR="00A14F71" w:rsidRPr="00A14F71" w:rsidRDefault="00A14F71" w:rsidP="00A14F71">
      <w:r w:rsidRPr="00A14F71">
        <w:t xml:space="preserve">Insurance costs continue to rise, and marketplace premiums are projected to increase again next year. Subsidies are not guaranteed, so now’s the time to secure </w:t>
      </w:r>
      <w:r w:rsidRPr="00A14F71">
        <w:rPr>
          <w:b/>
          <w:bCs/>
        </w:rPr>
        <w:t>comprehensive, affordable coverage</w:t>
      </w:r>
      <w:r w:rsidRPr="00A14F71">
        <w:t xml:space="preserve"> through the PSFHP.</w:t>
      </w:r>
    </w:p>
    <w:p w14:paraId="02A49A2A" w14:textId="77777777" w:rsidR="00A14F71" w:rsidRPr="00A14F71" w:rsidRDefault="00000000" w:rsidP="00A14F71">
      <w:r>
        <w:pict w14:anchorId="7FC00560">
          <v:rect id="_x0000_i1030" style="width:0;height:1.5pt" o:hralign="center" o:hrstd="t" o:hr="t" fillcolor="#a0a0a0" stroked="f"/>
        </w:pict>
      </w:r>
    </w:p>
    <w:p w14:paraId="5B9ACF12" w14:textId="463F956A" w:rsidR="00065E9D" w:rsidRDefault="00065E9D" w:rsidP="00A14F71">
      <w:pPr>
        <w:rPr>
          <w:b/>
          <w:bCs/>
        </w:rPr>
      </w:pPr>
      <w:r>
        <w:rPr>
          <w:b/>
          <w:bCs/>
        </w:rPr>
        <w:t xml:space="preserve">Schedule Your Call Now! </w:t>
      </w:r>
    </w:p>
    <w:p w14:paraId="2F01E76D" w14:textId="20DC5397" w:rsidR="00065E9D" w:rsidRDefault="00065E9D" w:rsidP="00A14F71">
      <w:pPr>
        <w:rPr>
          <w:b/>
          <w:bCs/>
        </w:rPr>
      </w:pPr>
      <w:r>
        <w:lastRenderedPageBreak/>
        <w:t xml:space="preserve">Everyone who is full-time (works more than 30 hours per week) must select or decline all coverages via our Call Center. Schedule your appointment </w:t>
      </w:r>
      <w:hyperlink r:id="rId6" w:history="1">
        <w:r w:rsidRPr="00065E9D">
          <w:rPr>
            <w:rStyle w:val="Hyperlink"/>
          </w:rPr>
          <w:t>HERE</w:t>
        </w:r>
      </w:hyperlink>
      <w:r>
        <w:t xml:space="preserve"> or scan the QR code below. </w:t>
      </w:r>
    </w:p>
    <w:p w14:paraId="7FBAED82" w14:textId="40B7CBEA" w:rsidR="00A14F71" w:rsidRDefault="00065E9D" w:rsidP="00A14F71">
      <w:r>
        <w:rPr>
          <w:b/>
          <w:bCs/>
        </w:rPr>
        <w:t xml:space="preserve">Open Enrollment Ends </w:t>
      </w:r>
      <w:r w:rsidR="00A14F71" w:rsidRPr="00A14F71">
        <w:rPr>
          <w:b/>
          <w:bCs/>
        </w:rPr>
        <w:t xml:space="preserve">November </w:t>
      </w:r>
      <w:r>
        <w:rPr>
          <w:b/>
          <w:bCs/>
        </w:rPr>
        <w:t>30</w:t>
      </w:r>
      <w:r w:rsidR="00A14F71" w:rsidRPr="00065E9D">
        <w:rPr>
          <w:b/>
          <w:bCs/>
          <w:vertAlign w:val="superscript"/>
        </w:rPr>
        <w:t>th</w:t>
      </w:r>
      <w:r>
        <w:rPr>
          <w:b/>
          <w:bCs/>
        </w:rPr>
        <w:t xml:space="preserve"> | Take Advantage of these Great Benefits!</w:t>
      </w:r>
      <w:r w:rsidR="00A14F71" w:rsidRPr="00A14F71">
        <w:t>.</w:t>
      </w:r>
    </w:p>
    <w:p w14:paraId="41369388" w14:textId="77777777" w:rsidR="00A14F71" w:rsidRDefault="00A14F71" w:rsidP="00A14F71">
      <w:r w:rsidRPr="00A14F71">
        <w:t>Together, we’re building a stronger, healthier future for our Primrose Schools family.</w:t>
      </w:r>
    </w:p>
    <w:p w14:paraId="6493C4DB" w14:textId="5DEABB78" w:rsidR="0047052A" w:rsidRDefault="00000000" w:rsidP="00A14F71">
      <w:r>
        <w:pict w14:anchorId="7EE2CD4B">
          <v:rect id="_x0000_i1031" style="width:0;height:1.5pt" o:hralign="center" o:hrstd="t" o:hr="t" fillcolor="#a0a0a0" stroked="f"/>
        </w:pict>
      </w:r>
    </w:p>
    <w:p w14:paraId="75F2177F" w14:textId="2F958F5D" w:rsidR="0047052A" w:rsidRDefault="0047052A" w:rsidP="0047052A">
      <w:pPr>
        <w:rPr>
          <w:i/>
          <w:iCs/>
          <w:sz w:val="20"/>
          <w:szCs w:val="20"/>
        </w:rPr>
      </w:pPr>
      <w:r w:rsidRPr="0047052A">
        <w:rPr>
          <w:i/>
          <w:iCs/>
          <w:sz w:val="18"/>
          <w:szCs w:val="18"/>
        </w:rPr>
        <w:t xml:space="preserve">Disclaimer: </w:t>
      </w:r>
      <w:r w:rsidRPr="0047052A">
        <w:rPr>
          <w:i/>
          <w:iCs/>
          <w:sz w:val="20"/>
          <w:szCs w:val="20"/>
        </w:rPr>
        <w:t>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 actions or obligations.</w:t>
      </w:r>
    </w:p>
    <w:p w14:paraId="5CC83678" w14:textId="77777777" w:rsidR="00065E9D" w:rsidRDefault="00065E9D" w:rsidP="0047052A">
      <w:pPr>
        <w:rPr>
          <w:i/>
          <w:iCs/>
          <w:sz w:val="20"/>
          <w:szCs w:val="20"/>
        </w:rPr>
      </w:pPr>
    </w:p>
    <w:p w14:paraId="63F8E5A7" w14:textId="77777777" w:rsidR="00065E9D" w:rsidRPr="00065E9D" w:rsidRDefault="00065E9D" w:rsidP="00065E9D">
      <w:pPr>
        <w:jc w:val="center"/>
        <w:rPr>
          <w:b/>
          <w:bCs/>
        </w:rPr>
      </w:pPr>
      <w:r w:rsidRPr="00065E9D">
        <w:rPr>
          <w:b/>
          <w:bCs/>
        </w:rPr>
        <w:t>Schedule Your Call with the PSFCA Call Center</w:t>
      </w:r>
    </w:p>
    <w:p w14:paraId="7BC5BD94" w14:textId="6F77DA26" w:rsidR="00065E9D" w:rsidRPr="00065E9D" w:rsidRDefault="00065E9D" w:rsidP="0047052A">
      <w:r w:rsidRPr="00065E9D">
        <w:rPr>
          <w:i/>
          <w:iCs/>
          <w:noProof/>
          <w:sz w:val="20"/>
          <w:szCs w:val="20"/>
        </w:rPr>
        <w:drawing>
          <wp:anchor distT="0" distB="0" distL="114300" distR="114300" simplePos="0" relativeHeight="251658240" behindDoc="1" locked="0" layoutInCell="1" allowOverlap="1" wp14:anchorId="6E0E9E86" wp14:editId="4418DF57">
            <wp:simplePos x="0" y="0"/>
            <wp:positionH relativeFrom="column">
              <wp:posOffset>2026920</wp:posOffset>
            </wp:positionH>
            <wp:positionV relativeFrom="paragraph">
              <wp:posOffset>11430</wp:posOffset>
            </wp:positionV>
            <wp:extent cx="1623060" cy="1623060"/>
            <wp:effectExtent l="0" t="0" r="0" b="0"/>
            <wp:wrapNone/>
            <wp:docPr id="1375231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3060" cy="1623060"/>
                    </a:xfrm>
                    <a:prstGeom prst="rect">
                      <a:avLst/>
                    </a:prstGeom>
                    <a:noFill/>
                    <a:ln>
                      <a:noFill/>
                    </a:ln>
                  </pic:spPr>
                </pic:pic>
              </a:graphicData>
            </a:graphic>
          </wp:anchor>
        </w:drawing>
      </w:r>
    </w:p>
    <w:sectPr w:rsidR="00065E9D" w:rsidRPr="00065E9D" w:rsidSect="0047052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A3518"/>
    <w:multiLevelType w:val="multilevel"/>
    <w:tmpl w:val="21C8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36FA6"/>
    <w:multiLevelType w:val="multilevel"/>
    <w:tmpl w:val="15D4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759495">
    <w:abstractNumId w:val="0"/>
  </w:num>
  <w:num w:numId="2" w16cid:durableId="381027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71"/>
    <w:rsid w:val="00035A2F"/>
    <w:rsid w:val="00065E9D"/>
    <w:rsid w:val="00090BB1"/>
    <w:rsid w:val="000D4263"/>
    <w:rsid w:val="001701E1"/>
    <w:rsid w:val="001C2681"/>
    <w:rsid w:val="00203FDD"/>
    <w:rsid w:val="00374451"/>
    <w:rsid w:val="0041127D"/>
    <w:rsid w:val="0047052A"/>
    <w:rsid w:val="004805AD"/>
    <w:rsid w:val="00485FD3"/>
    <w:rsid w:val="005A5C74"/>
    <w:rsid w:val="006614CF"/>
    <w:rsid w:val="00693AAA"/>
    <w:rsid w:val="007044FF"/>
    <w:rsid w:val="00712009"/>
    <w:rsid w:val="00742ACE"/>
    <w:rsid w:val="0079245A"/>
    <w:rsid w:val="007A4BE6"/>
    <w:rsid w:val="007E5F0A"/>
    <w:rsid w:val="007F4854"/>
    <w:rsid w:val="008321DB"/>
    <w:rsid w:val="00987126"/>
    <w:rsid w:val="00995165"/>
    <w:rsid w:val="009D2339"/>
    <w:rsid w:val="009E2CF5"/>
    <w:rsid w:val="00A14F71"/>
    <w:rsid w:val="00AC7857"/>
    <w:rsid w:val="00BB162C"/>
    <w:rsid w:val="00BD0B67"/>
    <w:rsid w:val="00BD16A2"/>
    <w:rsid w:val="00D1349B"/>
    <w:rsid w:val="00D53562"/>
    <w:rsid w:val="00EF79D2"/>
    <w:rsid w:val="00F40F75"/>
    <w:rsid w:val="00F45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90D8"/>
  <w15:chartTrackingRefBased/>
  <w15:docId w15:val="{1F222D87-1DDE-4446-A29C-35440AE55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F71"/>
    <w:rPr>
      <w:rFonts w:eastAsiaTheme="majorEastAsia" w:cstheme="majorBidi"/>
      <w:color w:val="272727" w:themeColor="text1" w:themeTint="D8"/>
    </w:rPr>
  </w:style>
  <w:style w:type="paragraph" w:styleId="Title">
    <w:name w:val="Title"/>
    <w:basedOn w:val="Normal"/>
    <w:next w:val="Normal"/>
    <w:link w:val="TitleChar"/>
    <w:uiPriority w:val="10"/>
    <w:qFormat/>
    <w:rsid w:val="00A1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F71"/>
    <w:pPr>
      <w:spacing w:before="160"/>
      <w:jc w:val="center"/>
    </w:pPr>
    <w:rPr>
      <w:i/>
      <w:iCs/>
      <w:color w:val="404040" w:themeColor="text1" w:themeTint="BF"/>
    </w:rPr>
  </w:style>
  <w:style w:type="character" w:customStyle="1" w:styleId="QuoteChar">
    <w:name w:val="Quote Char"/>
    <w:basedOn w:val="DefaultParagraphFont"/>
    <w:link w:val="Quote"/>
    <w:uiPriority w:val="29"/>
    <w:rsid w:val="00A14F71"/>
    <w:rPr>
      <w:i/>
      <w:iCs/>
      <w:color w:val="404040" w:themeColor="text1" w:themeTint="BF"/>
    </w:rPr>
  </w:style>
  <w:style w:type="paragraph" w:styleId="ListParagraph">
    <w:name w:val="List Paragraph"/>
    <w:basedOn w:val="Normal"/>
    <w:uiPriority w:val="34"/>
    <w:qFormat/>
    <w:rsid w:val="00A14F71"/>
    <w:pPr>
      <w:ind w:left="720"/>
      <w:contextualSpacing/>
    </w:pPr>
  </w:style>
  <w:style w:type="character" w:styleId="IntenseEmphasis">
    <w:name w:val="Intense Emphasis"/>
    <w:basedOn w:val="DefaultParagraphFont"/>
    <w:uiPriority w:val="21"/>
    <w:qFormat/>
    <w:rsid w:val="00A14F71"/>
    <w:rPr>
      <w:i/>
      <w:iCs/>
      <w:color w:val="2F5496" w:themeColor="accent1" w:themeShade="BF"/>
    </w:rPr>
  </w:style>
  <w:style w:type="paragraph" w:styleId="IntenseQuote">
    <w:name w:val="Intense Quote"/>
    <w:basedOn w:val="Normal"/>
    <w:next w:val="Normal"/>
    <w:link w:val="IntenseQuoteChar"/>
    <w:uiPriority w:val="30"/>
    <w:qFormat/>
    <w:rsid w:val="00A1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F71"/>
    <w:rPr>
      <w:i/>
      <w:iCs/>
      <w:color w:val="2F5496" w:themeColor="accent1" w:themeShade="BF"/>
    </w:rPr>
  </w:style>
  <w:style w:type="character" w:styleId="IntenseReference">
    <w:name w:val="Intense Reference"/>
    <w:basedOn w:val="DefaultParagraphFont"/>
    <w:uiPriority w:val="32"/>
    <w:qFormat/>
    <w:rsid w:val="00A14F71"/>
    <w:rPr>
      <w:b/>
      <w:bCs/>
      <w:smallCaps/>
      <w:color w:val="2F5496" w:themeColor="accent1" w:themeShade="BF"/>
      <w:spacing w:val="5"/>
    </w:rPr>
  </w:style>
  <w:style w:type="character" w:styleId="Hyperlink">
    <w:name w:val="Hyperlink"/>
    <w:basedOn w:val="DefaultParagraphFont"/>
    <w:uiPriority w:val="99"/>
    <w:unhideWhenUsed/>
    <w:rsid w:val="009E2CF5"/>
    <w:rPr>
      <w:color w:val="0563C1" w:themeColor="hyperlink"/>
      <w:u w:val="single"/>
    </w:rPr>
  </w:style>
  <w:style w:type="character" w:styleId="UnresolvedMention">
    <w:name w:val="Unresolved Mention"/>
    <w:basedOn w:val="DefaultParagraphFont"/>
    <w:uiPriority w:val="99"/>
    <w:semiHidden/>
    <w:unhideWhenUsed/>
    <w:rsid w:val="009E2CF5"/>
    <w:rPr>
      <w:color w:val="605E5C"/>
      <w:shd w:val="clear" w:color="auto" w:fill="E1DFDD"/>
    </w:rPr>
  </w:style>
  <w:style w:type="character" w:styleId="FollowedHyperlink">
    <w:name w:val="FollowedHyperlink"/>
    <w:basedOn w:val="DefaultParagraphFont"/>
    <w:uiPriority w:val="99"/>
    <w:semiHidden/>
    <w:unhideWhenUsed/>
    <w:rsid w:val="00065E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okings.cloud.microsoft/book/Bookings-PrimroseSchoolsFranchiseeHealthPlan@bookings.mmc.com/?ismsaljsauthenabled=true" TargetMode="External"/><Relationship Id="rId5" Type="http://schemas.openxmlformats.org/officeDocument/2006/relationships/hyperlink" Target="https://psfcooperativealliance.com/wp-content/uploads/2026/10/Primrose-Schools-Franchisee-Health-Plans_2027_Benefit-Guide_National.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4</cp:revision>
  <dcterms:created xsi:type="dcterms:W3CDTF">2026-10-22T16:25:00Z</dcterms:created>
  <dcterms:modified xsi:type="dcterms:W3CDTF">2026-10-22T18:08:00Z</dcterms:modified>
</cp:coreProperties>
</file>